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67" w:rsidRPr="000B0E6B" w:rsidRDefault="00B5270A" w:rsidP="00EC1ACA">
      <w:pPr>
        <w:pageBreakBefore/>
        <w:spacing w:after="0" w:line="240" w:lineRule="auto"/>
        <w:ind w:left="4111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твержден постановлением администрации Сергиево-Посадского городского округа Московской области </w:t>
      </w:r>
      <w:r w:rsidR="001D71F8">
        <w:rPr>
          <w:rFonts w:ascii="Times New Roman" w:hAnsi="Times New Roman" w:cs="Times New Roman"/>
          <w:sz w:val="24"/>
          <w:szCs w:val="24"/>
        </w:rPr>
        <w:br/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от </w:t>
      </w:r>
      <w:r w:rsidR="00166725">
        <w:rPr>
          <w:rFonts w:ascii="Times New Roman" w:hAnsi="Times New Roman" w:cs="Times New Roman"/>
          <w:sz w:val="24"/>
          <w:szCs w:val="24"/>
        </w:rPr>
        <w:t>23.08.2024</w:t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 № </w:t>
      </w:r>
      <w:r w:rsidR="00166725">
        <w:rPr>
          <w:rFonts w:ascii="Times New Roman" w:hAnsi="Times New Roman" w:cs="Times New Roman"/>
          <w:sz w:val="24"/>
          <w:szCs w:val="24"/>
        </w:rPr>
        <w:t>2170-ПА</w:t>
      </w:r>
      <w:bookmarkStart w:id="0" w:name="_GoBack"/>
      <w:bookmarkEnd w:id="0"/>
      <w:r w:rsidR="00E23467" w:rsidRPr="000B0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ACA" w:rsidRDefault="00EC1ACA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Регламент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Сергиево-Посадского </w:t>
      </w:r>
      <w:r w:rsidR="008443E7">
        <w:rPr>
          <w:rFonts w:ascii="Times New Roman" w:hAnsi="Times New Roman" w:cs="Times New Roman"/>
          <w:sz w:val="24"/>
          <w:szCs w:val="24"/>
        </w:rPr>
        <w:br/>
      </w:r>
      <w:r w:rsidRPr="000B0E6B">
        <w:rPr>
          <w:rFonts w:ascii="Times New Roman" w:hAnsi="Times New Roman" w:cs="Times New Roman"/>
          <w:sz w:val="24"/>
          <w:szCs w:val="24"/>
        </w:rPr>
        <w:t>городского округа Московской области.</w:t>
      </w:r>
    </w:p>
    <w:p w:rsidR="00EC1ACA" w:rsidRDefault="00EC1ACA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467" w:rsidRPr="001D71F8" w:rsidRDefault="00E23467" w:rsidP="001D71F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1F8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1D71F8" w:rsidRPr="001D71F8" w:rsidRDefault="001D71F8" w:rsidP="001D71F8">
      <w:pPr>
        <w:pStyle w:val="a9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1.1.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Сергиево-Посадского городского округа (далее - Комиссия) является постоянно действующим в администрации Сергиево-Посадского городского округа коллегиальным органом.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Конституцией Российской Федерации, федеральными законами, актами Президента Российской Федерации, актами Правительства Российской Федерации, </w:t>
      </w:r>
      <w:r w:rsidR="003A4DF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12.11.2019 N 817/39 «О внедрении на территории Московской области стандарта развития конкуренции в субъектах Российской Федерации, утверждении плана мероприятий ("дорожной карты") по содействию развитию конкуренции в Московской области на 2019-2022 годы,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конкуренции», </w:t>
      </w:r>
      <w:r w:rsidRPr="000B0E6B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Московской области от </w:t>
      </w:r>
      <w:r w:rsidR="003A4DF4">
        <w:rPr>
          <w:rFonts w:ascii="Times New Roman" w:hAnsi="Times New Roman" w:cs="Times New Roman"/>
          <w:sz w:val="24"/>
          <w:szCs w:val="24"/>
        </w:rPr>
        <w:t>30.11.202</w:t>
      </w:r>
      <w:r w:rsidR="00207A80">
        <w:rPr>
          <w:rFonts w:ascii="Times New Roman" w:hAnsi="Times New Roman" w:cs="Times New Roman"/>
          <w:sz w:val="24"/>
          <w:szCs w:val="24"/>
        </w:rPr>
        <w:t>1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07A80">
        <w:rPr>
          <w:rFonts w:ascii="Times New Roman" w:hAnsi="Times New Roman" w:cs="Times New Roman"/>
          <w:sz w:val="24"/>
          <w:szCs w:val="24"/>
        </w:rPr>
        <w:br/>
        <w:t>№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3A4DF4">
        <w:rPr>
          <w:rFonts w:ascii="Times New Roman" w:hAnsi="Times New Roman" w:cs="Times New Roman"/>
          <w:sz w:val="24"/>
          <w:szCs w:val="24"/>
        </w:rPr>
        <w:t>1225/42</w:t>
      </w:r>
      <w:r w:rsidRPr="000B0E6B">
        <w:rPr>
          <w:rFonts w:ascii="Times New Roman" w:hAnsi="Times New Roman" w:cs="Times New Roman"/>
          <w:sz w:val="24"/>
          <w:szCs w:val="24"/>
        </w:rPr>
        <w:t xml:space="preserve">  «</w:t>
      </w:r>
      <w:r w:rsidR="003A4DF4">
        <w:rPr>
          <w:rFonts w:ascii="Times New Roman" w:hAnsi="Times New Roman" w:cs="Times New Roman"/>
          <w:sz w:val="24"/>
          <w:szCs w:val="24"/>
        </w:rPr>
        <w:t>Об утверждении плана мероприятий ("дорожной карты") по содействию развитию конкуренции в Московской области на 2022-2025 годы и внесении изменений в Постановление Правительства Московской области от 12.11.2019 N 817/39 «О внедрении на территории Московской области стандарта развития конкуренции в субъектах Российской Федерации, утверждении плана мероприятий ("дорожной карты") по содействию развитию конкуренции в Московской области на 2019-2022 годы,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конкуренции»</w:t>
      </w:r>
      <w:r w:rsidRPr="000B0E6B">
        <w:rPr>
          <w:rFonts w:ascii="Times New Roman" w:hAnsi="Times New Roman" w:cs="Times New Roman"/>
          <w:sz w:val="24"/>
          <w:szCs w:val="24"/>
        </w:rPr>
        <w:t>», Уставом муниципального образования «Сергиево-Посадский городской округ Московской области», Положением об организации системы внутреннего обеспечения соответствия требованиям антимонопольного законодательства в администрации Сергиево-Посадского городского округа (далее – администрация городского округа).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1.3. Комиссия подчиняется непосредственно главе городского округа, который одновременно является ее председателем. </w:t>
      </w:r>
    </w:p>
    <w:p w:rsidR="00EC1ACA" w:rsidRDefault="00EC1ACA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467" w:rsidRPr="001D71F8" w:rsidRDefault="00E23467" w:rsidP="001D71F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1F8">
        <w:rPr>
          <w:rFonts w:ascii="Times New Roman" w:hAnsi="Times New Roman" w:cs="Times New Roman"/>
          <w:sz w:val="24"/>
          <w:szCs w:val="24"/>
        </w:rPr>
        <w:t>Основные функции.</w:t>
      </w:r>
    </w:p>
    <w:p w:rsidR="001D71F8" w:rsidRPr="001D71F8" w:rsidRDefault="001D71F8" w:rsidP="001D71F8">
      <w:pPr>
        <w:pStyle w:val="a9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2.1.Комиссия осуществляет следующие функции: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рассмотрение и оценка мероприятий в части, касающейся функционирования антимонопольного комплаенса;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подготовка, рассмотрение и утверждение доклада об антимонопольном комплаенсе;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lastRenderedPageBreak/>
        <w:t>3)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рисков нарушение антимонопольного законодательства;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4) выявление конфликта интересов в деятельности работников администрации городского округа, </w:t>
      </w:r>
      <w:r w:rsidR="00C35491">
        <w:rPr>
          <w:rFonts w:ascii="Times New Roman" w:hAnsi="Times New Roman" w:cs="Times New Roman"/>
          <w:sz w:val="24"/>
          <w:szCs w:val="24"/>
        </w:rPr>
        <w:t>внесение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35491">
        <w:rPr>
          <w:rFonts w:ascii="Times New Roman" w:hAnsi="Times New Roman" w:cs="Times New Roman"/>
          <w:sz w:val="24"/>
          <w:szCs w:val="24"/>
        </w:rPr>
        <w:t>й</w:t>
      </w:r>
      <w:r w:rsidRPr="000B0E6B">
        <w:rPr>
          <w:rFonts w:ascii="Times New Roman" w:hAnsi="Times New Roman" w:cs="Times New Roman"/>
          <w:sz w:val="24"/>
          <w:szCs w:val="24"/>
        </w:rPr>
        <w:t xml:space="preserve"> и прин</w:t>
      </w:r>
      <w:r w:rsidR="00C35491">
        <w:rPr>
          <w:rFonts w:ascii="Times New Roman" w:hAnsi="Times New Roman" w:cs="Times New Roman"/>
          <w:sz w:val="24"/>
          <w:szCs w:val="24"/>
        </w:rPr>
        <w:t>ятие</w:t>
      </w:r>
      <w:r w:rsidRPr="000B0E6B">
        <w:rPr>
          <w:rFonts w:ascii="Times New Roman" w:hAnsi="Times New Roman" w:cs="Times New Roman"/>
          <w:sz w:val="24"/>
          <w:szCs w:val="24"/>
        </w:rPr>
        <w:t xml:space="preserve"> мер к их исключению;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5) разъяснени</w:t>
      </w:r>
      <w:r w:rsidR="00C35491">
        <w:rPr>
          <w:rFonts w:ascii="Times New Roman" w:hAnsi="Times New Roman" w:cs="Times New Roman"/>
          <w:sz w:val="24"/>
          <w:szCs w:val="24"/>
        </w:rPr>
        <w:t>е</w:t>
      </w:r>
      <w:r w:rsidRPr="000B0E6B">
        <w:rPr>
          <w:rFonts w:ascii="Times New Roman" w:hAnsi="Times New Roman" w:cs="Times New Roman"/>
          <w:sz w:val="24"/>
          <w:szCs w:val="24"/>
        </w:rPr>
        <w:t xml:space="preserve"> работникам администрации городского округа по вопросам</w:t>
      </w:r>
      <w:r w:rsidR="00EB564B">
        <w:rPr>
          <w:rFonts w:ascii="Times New Roman" w:hAnsi="Times New Roman" w:cs="Times New Roman"/>
          <w:sz w:val="24"/>
          <w:szCs w:val="24"/>
        </w:rPr>
        <w:t>,</w:t>
      </w:r>
      <w:r w:rsidRPr="000B0E6B">
        <w:rPr>
          <w:rFonts w:ascii="Times New Roman" w:hAnsi="Times New Roman" w:cs="Times New Roman"/>
          <w:sz w:val="24"/>
          <w:szCs w:val="24"/>
        </w:rPr>
        <w:t xml:space="preserve"> связанным с функционированием антимонопольного комплаенса;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6) взаимодействие с федеральными органами власти и органами власти Московской области по вопросам функционирования антимонопольного комплаенса;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7) разработк</w:t>
      </w:r>
      <w:r w:rsidR="00C35491">
        <w:rPr>
          <w:rFonts w:ascii="Times New Roman" w:hAnsi="Times New Roman" w:cs="Times New Roman"/>
          <w:sz w:val="24"/>
          <w:szCs w:val="24"/>
        </w:rPr>
        <w:t>а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процедуры внутреннего расследования, связанного с функционированием антимонопольного комплаенса;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8) организаци</w:t>
      </w:r>
      <w:r w:rsidR="00C35491">
        <w:rPr>
          <w:rFonts w:ascii="Times New Roman" w:hAnsi="Times New Roman" w:cs="Times New Roman"/>
          <w:sz w:val="24"/>
          <w:szCs w:val="24"/>
        </w:rPr>
        <w:t>я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проведения внутренних расследований, связанных с функционированием антимонопольного комплаенса, а также принимает в них участие;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9) взаимодействие с антимонопольным органом и оказывает ему содействие в рамках вопросов, связанных с проводимыми антимонопольным органом проверками в администрации городского округа;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10) иные функции, связанные с функционированием антимонопольного комплаенса, в том числе </w:t>
      </w:r>
      <w:r w:rsidR="00C35491">
        <w:rPr>
          <w:rFonts w:ascii="Times New Roman" w:hAnsi="Times New Roman" w:cs="Times New Roman"/>
          <w:sz w:val="24"/>
          <w:szCs w:val="24"/>
        </w:rPr>
        <w:t>оценка</w:t>
      </w:r>
      <w:r w:rsidRPr="000B0E6B">
        <w:rPr>
          <w:rFonts w:ascii="Times New Roman" w:hAnsi="Times New Roman" w:cs="Times New Roman"/>
          <w:sz w:val="24"/>
          <w:szCs w:val="24"/>
        </w:rPr>
        <w:t xml:space="preserve"> эффективности функционирования и организации антимонопольного комплаенса.</w:t>
      </w:r>
    </w:p>
    <w:p w:rsidR="00EC1ACA" w:rsidRDefault="00EC1ACA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467" w:rsidRPr="001D71F8" w:rsidRDefault="00E23467" w:rsidP="001D71F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1F8">
        <w:rPr>
          <w:rFonts w:ascii="Times New Roman" w:hAnsi="Times New Roman" w:cs="Times New Roman"/>
          <w:sz w:val="24"/>
          <w:szCs w:val="24"/>
        </w:rPr>
        <w:t>Состав Комиссии и регламент ее деятельности.</w:t>
      </w:r>
    </w:p>
    <w:p w:rsidR="001D71F8" w:rsidRPr="001D71F8" w:rsidRDefault="001D71F8" w:rsidP="001D71F8">
      <w:pPr>
        <w:pStyle w:val="a9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3.1. Комиссия создается администрацией городского округа, а ее состав утверждается распоряжением главы городского округа.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3.2. Комиссия состоит из председателя, заместителя председателя, назначаемого из числа заместителей главы городского округа, секретаря и членов Комиссии, назначаемых из числа работников администрации городского округа. Количественный состав Комиссии составляет не менее 5 (пяти) человек.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3.3. Председатель Комиссии: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определяет дату, время и место проведения заседания Комиссии;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формирует повестку заседания и перечень подлежащих разрешению в рамках заседания вопросов;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3) председательствует на заседаниях Комиссии;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4) осуществляет общее руководство деятельностью Комиссии;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5) дает поручения членам Комиссии, связанные с ее деятельностью;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6) утверждает доклад об антимонопольном ком</w:t>
      </w:r>
      <w:r w:rsidR="00C35491">
        <w:rPr>
          <w:rFonts w:ascii="Times New Roman" w:hAnsi="Times New Roman" w:cs="Times New Roman"/>
          <w:sz w:val="24"/>
          <w:szCs w:val="24"/>
        </w:rPr>
        <w:t>п</w:t>
      </w:r>
      <w:r w:rsidRPr="000B0E6B">
        <w:rPr>
          <w:rFonts w:ascii="Times New Roman" w:hAnsi="Times New Roman" w:cs="Times New Roman"/>
          <w:sz w:val="24"/>
          <w:szCs w:val="24"/>
        </w:rPr>
        <w:t>лаенсе в администрации городского округа;</w:t>
      </w:r>
    </w:p>
    <w:p w:rsidR="00E23467" w:rsidRPr="000B0E6B" w:rsidRDefault="00C35491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) подписывает протоколы заседания Комиссии.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3.4. Заместитель председателя Комиссии: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1) осуществляет полномочия председателя Комиссии в его отсутствие или по его поручению;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готовит доклад об антимонопольном комплаенсе в администрации городского округа;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3.5. Секретарь Комиссии: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обеспечивает участие членов Комиссии в заседаниях Комиссии, а также приглашает к участию в заседаниях Комиссии иных лиц из числа работников администрации городского округа посредством их оповещения о месте, дате и времени проведения заседания Комиссии;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ведет и оформляет протоколы заседания Комиссии; </w:t>
      </w:r>
    </w:p>
    <w:p w:rsidR="00C35491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3) представляет протоколы заседаний Комиссии на подпись председателю и членам Комиссии и ведет иную документацию, связанную с деятельностью Комиссии; </w:t>
      </w:r>
    </w:p>
    <w:p w:rsidR="00C35491" w:rsidRDefault="00C3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4) организует проведение заседания Комиссии;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5) направляет утвержденный доклад об антимонопольном комплаенсе посредством электронной почты и межведомственного портала в Управление Федеральной антимонопольной службы Московской области в пятидневный срок со дня его утверждения председателем Комиссии.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3.6. Члены Комиссии: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1) предоставляют по запросу председателя или заместителя председателя Комиссии сведения и документы согласно своей компетенции;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рассматривают представленные на заседание Комиссии документы;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3) высказывают свое мнение по рассматриваемым в рамках повестки заседания Комиссии вопросам;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4) рассматривают доклад об антимонопольном комплаенсе перед его утверждением председателем Комиссии.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3.7. В заседаниях Комиссии в случае необходимости разъяснения вопросов, касающихся повестки заседания, по решению председателя Комиссии могут принимать участие иные лица из числа работников администрации городского округа, не входящие в состав Комиссии, обладающие правом совещательного голоса.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3.8. Заседания Комиссии проводятся по мере необходимости, а также в случае обращения структурных подразделений администрации городского округа, но не реже одного раза в год. Секретарь Комиссии посредством служебной записки не менее чем за два рабочих дня до даты проведения заседания Комиссии сообщает членам Комиссии, а также иным лицам из числа работников администрации</w:t>
      </w:r>
      <w:r w:rsidR="00916C77">
        <w:rPr>
          <w:rFonts w:ascii="Times New Roman" w:hAnsi="Times New Roman" w:cs="Times New Roman"/>
          <w:sz w:val="24"/>
          <w:szCs w:val="24"/>
        </w:rPr>
        <w:t xml:space="preserve"> городского округа, приглашенных</w:t>
      </w:r>
      <w:r w:rsidRPr="000B0E6B">
        <w:rPr>
          <w:rFonts w:ascii="Times New Roman" w:hAnsi="Times New Roman" w:cs="Times New Roman"/>
          <w:sz w:val="24"/>
          <w:szCs w:val="24"/>
        </w:rPr>
        <w:t xml:space="preserve"> для участия в заседании Комиссии, о дате, времени, месте его проведения и о вопросах, подлежащих рассмотрению.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3.9. Заседание Комиссии считается правомочным, если в нем принимает участие не менее двух третей ее членов.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3.10. Заседание Комиссии открывает председательствующий. Он зачитывает сформированную повестку заседания, а также подлежащие разрешению вопросы, внесенные в повестку. Члены Комиссии в праве высказывать свое мнение и предложения по вопросам, поставленным на повестку заседания.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3.11. Решение Комиссии принимается открытым голосованием простым большинством голосов и оформляется протоколом заседания Комиссии. Мнение председательствующего на заседании Комиссии при равенстве голосов членов Комиссии является решающим.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3.12. В случае если заседание Комиссии проводится по поводу обращения структурных подразделений администрации городского округа по каждому конкретному случаю нарушения требований антимонопольного законодательства, Комиссия принимает одно из следующих решений: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о разъяснении вопросов, связанных с урегулированием разногласий по соблюдению требований антимонопольного законодательства, возникающих в структурных подразделениях администрации городского округа;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о необходимости (отсутствии необходимости) применения дисциплинарного взыскания к работнику администрации городского округа с указанием в протоколе заседания Комиссии оснований для принятия такого решения для его дальнейшего направления главе городского округа на рассмотрение для принятия окончательного</w:t>
      </w:r>
      <w:r w:rsidR="00EB564B">
        <w:rPr>
          <w:rFonts w:ascii="Times New Roman" w:hAnsi="Times New Roman" w:cs="Times New Roman"/>
          <w:sz w:val="24"/>
          <w:szCs w:val="24"/>
        </w:rPr>
        <w:t xml:space="preserve"> решения о дисциплинарном взыскании</w:t>
      </w:r>
      <w:r w:rsidRPr="000B0E6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3.13. Председатель Комиссии рассматривает и утверждает доклад об антимонопольном комплаенсе в целях его дальнейшего направления секретарем Комиссии посредством электронной почты и межведомственного портала в Управление </w:t>
      </w:r>
      <w:r w:rsidRPr="000B0E6B">
        <w:rPr>
          <w:rFonts w:ascii="Times New Roman" w:hAnsi="Times New Roman" w:cs="Times New Roman"/>
          <w:sz w:val="24"/>
          <w:szCs w:val="24"/>
        </w:rPr>
        <w:lastRenderedPageBreak/>
        <w:t>Федеральной антимонопольной службы Московской области в пятидневный срок со дня его утверждения.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3.14. Решения Комиссии являются обязательными для исполнения в администрации городского округа.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3.15.  Председатель Комиссии назначает ответственных членов Комиссии за исполнение поручений и решений Комиссии. Ответственными исполнителями могут быть как все члены Комиссии солидарно, так по отдельности в соответствии с компетенцией ответственного члена Комиссии.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3.16. Решения Комиссии составляются в форме протокола в одном экземпляре, который хранится у председателя Комиссии. Копии протокола направляются секретарем Комиссии структурным подразделениям администрации городского округа для руководства в работе.</w:t>
      </w:r>
    </w:p>
    <w:p w:rsidR="00E45088" w:rsidRDefault="00E45088" w:rsidP="00EC1ACA">
      <w:pPr>
        <w:spacing w:after="0" w:line="240" w:lineRule="auto"/>
      </w:pPr>
    </w:p>
    <w:sectPr w:rsidR="00E45088" w:rsidSect="001D7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43" w:rsidRDefault="00295E43" w:rsidP="00E23467">
      <w:pPr>
        <w:spacing w:after="0" w:line="240" w:lineRule="auto"/>
      </w:pPr>
      <w:r>
        <w:separator/>
      </w:r>
    </w:p>
  </w:endnote>
  <w:endnote w:type="continuationSeparator" w:id="0">
    <w:p w:rsidR="00295E43" w:rsidRDefault="00295E43" w:rsidP="00E2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1D71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Pr="001D71F8" w:rsidRDefault="001D71F8">
    <w:pPr>
      <w:pStyle w:val="a5"/>
      <w:rPr>
        <w:rFonts w:ascii="Times New Roman" w:hAnsi="Times New Roman" w:cs="Times New Roman"/>
        <w:sz w:val="24"/>
        <w:szCs w:val="24"/>
      </w:rPr>
    </w:pPr>
    <w:r w:rsidRPr="001D71F8">
      <w:rPr>
        <w:rFonts w:ascii="Times New Roman" w:hAnsi="Times New Roman" w:cs="Times New Roman"/>
        <w:sz w:val="24"/>
        <w:szCs w:val="24"/>
      </w:rPr>
      <w:t>2013/па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1D71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43" w:rsidRDefault="00295E43" w:rsidP="00E23467">
      <w:pPr>
        <w:spacing w:after="0" w:line="240" w:lineRule="auto"/>
      </w:pPr>
      <w:r>
        <w:separator/>
      </w:r>
    </w:p>
  </w:footnote>
  <w:footnote w:type="continuationSeparator" w:id="0">
    <w:p w:rsidR="00295E43" w:rsidRDefault="00295E43" w:rsidP="00E23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1D71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818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43E7" w:rsidRPr="00E23467" w:rsidRDefault="008443E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34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34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34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672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234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43E7" w:rsidRDefault="008443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1D71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4CD3"/>
    <w:multiLevelType w:val="hybridMultilevel"/>
    <w:tmpl w:val="C2A85FB0"/>
    <w:lvl w:ilvl="0" w:tplc="D1FA0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67"/>
    <w:rsid w:val="000A2E19"/>
    <w:rsid w:val="00166725"/>
    <w:rsid w:val="001D71F8"/>
    <w:rsid w:val="00207A80"/>
    <w:rsid w:val="002654F8"/>
    <w:rsid w:val="002754B1"/>
    <w:rsid w:val="00295E43"/>
    <w:rsid w:val="002D6032"/>
    <w:rsid w:val="003A4DF4"/>
    <w:rsid w:val="006429CB"/>
    <w:rsid w:val="00793DEB"/>
    <w:rsid w:val="008443E7"/>
    <w:rsid w:val="00916C77"/>
    <w:rsid w:val="00917C77"/>
    <w:rsid w:val="00A4003D"/>
    <w:rsid w:val="00B5270A"/>
    <w:rsid w:val="00B8741E"/>
    <w:rsid w:val="00C35491"/>
    <w:rsid w:val="00C83CB1"/>
    <w:rsid w:val="00E23467"/>
    <w:rsid w:val="00E45088"/>
    <w:rsid w:val="00EB564B"/>
    <w:rsid w:val="00EC1ACA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93C70-3283-4C2D-ACEE-6874C17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467"/>
  </w:style>
  <w:style w:type="paragraph" w:styleId="a5">
    <w:name w:val="footer"/>
    <w:basedOn w:val="a"/>
    <w:link w:val="a6"/>
    <w:uiPriority w:val="99"/>
    <w:unhideWhenUsed/>
    <w:rsid w:val="00E2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467"/>
  </w:style>
  <w:style w:type="paragraph" w:styleId="a7">
    <w:name w:val="Balloon Text"/>
    <w:basedOn w:val="a"/>
    <w:link w:val="a8"/>
    <w:uiPriority w:val="99"/>
    <w:semiHidden/>
    <w:unhideWhenUsed/>
    <w:rsid w:val="002D6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603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D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Матвеенко</cp:lastModifiedBy>
  <cp:revision>15</cp:revision>
  <cp:lastPrinted>2024-08-23T08:51:00Z</cp:lastPrinted>
  <dcterms:created xsi:type="dcterms:W3CDTF">2024-07-23T14:36:00Z</dcterms:created>
  <dcterms:modified xsi:type="dcterms:W3CDTF">2024-08-23T13:31:00Z</dcterms:modified>
</cp:coreProperties>
</file>